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dreichung: Aufgabe Plättchen ziehen</w:t>
      </w:r>
    </w:p>
    <w:p w:rsidR="00CB0D56" w:rsidRPr="00651BD4" w:rsidRDefault="00330480" w:rsidP="00CB0D56">
      <w:pPr>
        <w:pStyle w:val="2berschrift"/>
        <w:rPr>
          <w:lang w:val="de-DE"/>
        </w:rPr>
      </w:pPr>
      <w:r>
        <w:t xml:space="preserve">Merkmale der </w:t>
      </w:r>
      <w:r w:rsidR="00651BD4">
        <w:rPr>
          <w:lang w:val="de-DE"/>
        </w:rPr>
        <w:t>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8A0796" w:rsidRPr="00D65E45" w:rsidTr="00807CD7">
        <w:trPr>
          <w:cantSplit/>
        </w:trPr>
        <w:tc>
          <w:tcPr>
            <w:tcW w:w="1984" w:type="dxa"/>
            <w:shd w:val="clear" w:color="auto" w:fill="auto"/>
            <w:vAlign w:val="center"/>
          </w:tcPr>
          <w:p w:rsidR="008A0796" w:rsidRPr="008A0796" w:rsidRDefault="008A0796" w:rsidP="00C67129">
            <w:pPr>
              <w:spacing w:line="288" w:lineRule="auto"/>
              <w:rPr>
                <w:sz w:val="18"/>
                <w:szCs w:val="18"/>
              </w:rPr>
            </w:pPr>
            <w:r w:rsidRPr="008A0796">
              <w:rPr>
                <w:sz w:val="18"/>
                <w:szCs w:val="18"/>
              </w:rPr>
              <w:t>Leitidee</w:t>
            </w:r>
          </w:p>
        </w:tc>
        <w:tc>
          <w:tcPr>
            <w:tcW w:w="7087" w:type="dxa"/>
            <w:shd w:val="clear" w:color="auto" w:fill="auto"/>
            <w:vAlign w:val="center"/>
          </w:tcPr>
          <w:p w:rsidR="008A0796" w:rsidRPr="008A0796" w:rsidRDefault="008A0796" w:rsidP="00C67129">
            <w:pPr>
              <w:keepNext/>
              <w:spacing w:line="288" w:lineRule="auto"/>
              <w:rPr>
                <w:sz w:val="18"/>
                <w:szCs w:val="18"/>
              </w:rPr>
            </w:pPr>
            <w:r w:rsidRPr="008A0796">
              <w:rPr>
                <w:sz w:val="18"/>
                <w:szCs w:val="18"/>
              </w:rPr>
              <w:t>Daten und Zufall (L5)</w:t>
            </w:r>
          </w:p>
        </w:tc>
      </w:tr>
      <w:tr w:rsidR="008A0796" w:rsidRPr="00D65E45" w:rsidTr="00807CD7">
        <w:trPr>
          <w:cantSplit/>
        </w:trPr>
        <w:tc>
          <w:tcPr>
            <w:tcW w:w="1984" w:type="dxa"/>
            <w:shd w:val="clear" w:color="auto" w:fill="auto"/>
            <w:vAlign w:val="center"/>
          </w:tcPr>
          <w:p w:rsidR="008A0796" w:rsidRPr="008A0796" w:rsidRDefault="008A0796" w:rsidP="00C67129">
            <w:pPr>
              <w:spacing w:line="288" w:lineRule="auto"/>
              <w:rPr>
                <w:sz w:val="18"/>
                <w:szCs w:val="18"/>
              </w:rPr>
            </w:pPr>
            <w:r w:rsidRPr="008A0796">
              <w:rPr>
                <w:sz w:val="18"/>
                <w:szCs w:val="18"/>
              </w:rPr>
              <w:t>Allgemeine Kompetenz</w:t>
            </w:r>
          </w:p>
        </w:tc>
        <w:tc>
          <w:tcPr>
            <w:tcW w:w="7087" w:type="dxa"/>
            <w:shd w:val="clear" w:color="auto" w:fill="auto"/>
            <w:vAlign w:val="center"/>
          </w:tcPr>
          <w:p w:rsidR="008A0796" w:rsidRPr="008A0796" w:rsidRDefault="008A0796" w:rsidP="00C67129">
            <w:pPr>
              <w:keepNext/>
              <w:spacing w:line="288" w:lineRule="auto"/>
              <w:rPr>
                <w:sz w:val="18"/>
                <w:szCs w:val="18"/>
              </w:rPr>
            </w:pPr>
            <w:r w:rsidRPr="008A0796">
              <w:rPr>
                <w:sz w:val="18"/>
                <w:szCs w:val="18"/>
              </w:rPr>
              <w:t>Mathematisch modellieren (K3),</w:t>
            </w:r>
          </w:p>
          <w:p w:rsidR="008A0796" w:rsidRPr="008A0796" w:rsidRDefault="008A0796" w:rsidP="00C67129">
            <w:pPr>
              <w:keepNext/>
              <w:spacing w:line="288" w:lineRule="auto"/>
              <w:rPr>
                <w:sz w:val="18"/>
                <w:szCs w:val="18"/>
              </w:rPr>
            </w:pPr>
            <w:r w:rsidRPr="008A0796">
              <w:rPr>
                <w:sz w:val="18"/>
                <w:szCs w:val="18"/>
              </w:rPr>
              <w:t>Mathematisch kommunizieren (K6)</w:t>
            </w:r>
          </w:p>
        </w:tc>
      </w:tr>
      <w:tr w:rsidR="008A0796" w:rsidRPr="00D65E45" w:rsidTr="00807CD7">
        <w:trPr>
          <w:cantSplit/>
        </w:trPr>
        <w:tc>
          <w:tcPr>
            <w:tcW w:w="1984" w:type="dxa"/>
            <w:shd w:val="clear" w:color="auto" w:fill="auto"/>
            <w:vAlign w:val="center"/>
          </w:tcPr>
          <w:p w:rsidR="008A0796" w:rsidRPr="008A0796" w:rsidRDefault="008A0796" w:rsidP="00C67129">
            <w:pPr>
              <w:spacing w:line="288" w:lineRule="auto"/>
              <w:rPr>
                <w:sz w:val="18"/>
                <w:szCs w:val="18"/>
              </w:rPr>
            </w:pPr>
            <w:r w:rsidRPr="008A0796">
              <w:rPr>
                <w:sz w:val="18"/>
                <w:szCs w:val="18"/>
              </w:rPr>
              <w:t>Anforderungsbereich</w:t>
            </w:r>
          </w:p>
        </w:tc>
        <w:tc>
          <w:tcPr>
            <w:tcW w:w="7087" w:type="dxa"/>
            <w:shd w:val="clear" w:color="auto" w:fill="auto"/>
            <w:vAlign w:val="center"/>
          </w:tcPr>
          <w:p w:rsidR="008A0796" w:rsidRPr="008A0796" w:rsidRDefault="008A0796" w:rsidP="00C67129">
            <w:pPr>
              <w:keepNext/>
              <w:spacing w:line="288" w:lineRule="auto"/>
              <w:rPr>
                <w:sz w:val="18"/>
                <w:szCs w:val="18"/>
              </w:rPr>
            </w:pPr>
            <w:r w:rsidRPr="008A0796">
              <w:rPr>
                <w:sz w:val="18"/>
                <w:szCs w:val="18"/>
              </w:rPr>
              <w:t>I</w:t>
            </w:r>
          </w:p>
        </w:tc>
      </w:tr>
      <w:tr w:rsidR="008A0796" w:rsidRPr="00D65E45" w:rsidTr="00807CD7">
        <w:trPr>
          <w:cantSplit/>
        </w:trPr>
        <w:tc>
          <w:tcPr>
            <w:tcW w:w="1984" w:type="dxa"/>
            <w:shd w:val="clear" w:color="auto" w:fill="auto"/>
            <w:vAlign w:val="center"/>
          </w:tcPr>
          <w:p w:rsidR="008A0796" w:rsidRPr="008A0796" w:rsidRDefault="008A0796" w:rsidP="00C67129">
            <w:pPr>
              <w:spacing w:line="288" w:lineRule="auto"/>
              <w:rPr>
                <w:sz w:val="18"/>
                <w:szCs w:val="18"/>
              </w:rPr>
            </w:pPr>
            <w:r w:rsidRPr="008A0796">
              <w:rPr>
                <w:sz w:val="18"/>
                <w:szCs w:val="18"/>
              </w:rPr>
              <w:t>Kompetenzstufe</w:t>
            </w:r>
          </w:p>
        </w:tc>
        <w:tc>
          <w:tcPr>
            <w:tcW w:w="7087" w:type="dxa"/>
            <w:shd w:val="clear" w:color="auto" w:fill="auto"/>
            <w:vAlign w:val="center"/>
          </w:tcPr>
          <w:p w:rsidR="008A0796" w:rsidRPr="008A0796" w:rsidRDefault="008A0796" w:rsidP="00C67129">
            <w:pPr>
              <w:keepNext/>
              <w:spacing w:line="288" w:lineRule="auto"/>
              <w:rPr>
                <w:sz w:val="18"/>
                <w:szCs w:val="18"/>
              </w:rPr>
            </w:pPr>
            <w:r w:rsidRPr="008A0796">
              <w:rPr>
                <w:sz w:val="18"/>
                <w:szCs w:val="18"/>
              </w:rPr>
              <w:t>1A</w:t>
            </w:r>
          </w:p>
        </w:tc>
      </w:tr>
    </w:tbl>
    <w:p w:rsidR="008A0796" w:rsidRPr="008A0796" w:rsidRDefault="008A0796" w:rsidP="008A0796">
      <w:pPr>
        <w:pStyle w:val="AufgabenbezogenerKommentar"/>
        <w:spacing w:line="288" w:lineRule="auto"/>
        <w:rPr>
          <w:sz w:val="22"/>
          <w:szCs w:val="22"/>
        </w:rPr>
      </w:pPr>
      <w:r w:rsidRPr="008A0796">
        <w:rPr>
          <w:sz w:val="22"/>
          <w:szCs w:val="22"/>
        </w:rPr>
        <w:t>Aufgabenbezogener Kommentar</w:t>
      </w:r>
    </w:p>
    <w:p w:rsidR="008A0796" w:rsidRPr="008A0796" w:rsidRDefault="008A0796" w:rsidP="008A0796">
      <w:pPr>
        <w:pStyle w:val="Flietext"/>
        <w:spacing w:line="288" w:lineRule="auto"/>
        <w:rPr>
          <w:szCs w:val="22"/>
        </w:rPr>
      </w:pPr>
      <w:r w:rsidRPr="008A0796">
        <w:rPr>
          <w:szCs w:val="22"/>
        </w:rPr>
        <w:t>In dieser Aufgabe ist eine Wahrscheinlichkeit bei einem Zufallsexperiment zu bestimmen, weshalb diese Aufgabe zur Leitidee Daten und Zufall (L5) gehört.</w:t>
      </w:r>
    </w:p>
    <w:p w:rsidR="008A0796" w:rsidRPr="008A0796" w:rsidRDefault="008A0796" w:rsidP="008A0796">
      <w:pPr>
        <w:pStyle w:val="Flietext"/>
        <w:spacing w:line="288" w:lineRule="auto"/>
        <w:rPr>
          <w:szCs w:val="22"/>
        </w:rPr>
      </w:pPr>
      <w:r w:rsidRPr="008A0796">
        <w:rPr>
          <w:szCs w:val="22"/>
        </w:rPr>
        <w:t>Zunächst ist der Aufgabentext zu lesen (K6), um zu erfassen, wie sich die im Behälter befindlichen Plättchen zusammensetzen. Durch Rückgriff auf die Grundvorstellung zur Laplace-Wahrscheinlichkeit kann der Quotient („Günstige durch Mögliche“) gebildet und als gesuchte Wahrscheinlichkeit gedeutet werden (K3).</w:t>
      </w:r>
    </w:p>
    <w:p w:rsidR="008A0796" w:rsidRPr="008A0796" w:rsidRDefault="008A0796" w:rsidP="008A0796">
      <w:pPr>
        <w:pStyle w:val="Flietext"/>
        <w:spacing w:line="288" w:lineRule="auto"/>
        <w:rPr>
          <w:rFonts w:cs="Arial"/>
          <w:szCs w:val="22"/>
        </w:rPr>
      </w:pPr>
      <w:r w:rsidRPr="008A0796">
        <w:rPr>
          <w:rFonts w:cs="Arial"/>
          <w:szCs w:val="22"/>
        </w:rPr>
        <w:t xml:space="preserve">Die Anforderungen dieser Aufgabe sind rein reproduktiv und beziehen sich auf einen vertrauten Inhalt, weshalb diese Aufgabe zum Anforderungsbereich I gehört. </w:t>
      </w:r>
    </w:p>
    <w:p w:rsidR="008A0796" w:rsidRPr="008A0796" w:rsidRDefault="008A0796" w:rsidP="008A0796">
      <w:pPr>
        <w:pStyle w:val="Flietext"/>
        <w:spacing w:line="288" w:lineRule="auto"/>
        <w:rPr>
          <w:szCs w:val="22"/>
        </w:rPr>
      </w:pPr>
      <w:r w:rsidRPr="008A0796">
        <w:rPr>
          <w:szCs w:val="22"/>
        </w:rPr>
        <w:t>Folgende Schwierigkeiten und Fehler sind zu erwarten:</w:t>
      </w:r>
    </w:p>
    <w:p w:rsidR="008A0796" w:rsidRPr="008A0796" w:rsidRDefault="008A0796" w:rsidP="008A0796">
      <w:pPr>
        <w:pStyle w:val="Flietext12"/>
        <w:spacing w:line="288" w:lineRule="auto"/>
        <w:rPr>
          <w:sz w:val="22"/>
          <w:szCs w:val="22"/>
        </w:rPr>
      </w:pPr>
      <w:r w:rsidRPr="008A0796">
        <w:rPr>
          <w:sz w:val="22"/>
          <w:szCs w:val="22"/>
        </w:rPr>
        <w:t>Es wird missachtet, dass insgesamt 10 der 20 Plättchen mit A beschriftet sind. Die so fehlerhaft ermittelte Lösung beschreibt die Wahrscheinlichkeit dafür, ein bestimmtes Plättchen aus dem Behälter zu ziehen [Fehllösung:</w:t>
      </w:r>
      <w:r w:rsidRPr="008A0796">
        <w:rPr>
          <w:rFonts w:cs="Arial"/>
          <w:sz w:val="22"/>
          <w:szCs w:val="22"/>
        </w:rPr>
        <w:t xml:space="preserve"> </w:t>
      </w:r>
      <w:r w:rsidRPr="008A0796">
        <w:rPr>
          <w:rFonts w:cs="Arial"/>
          <w:position w:val="-22"/>
          <w:sz w:val="22"/>
          <w:szCs w:val="22"/>
        </w:rPr>
        <w:object w:dxaOrig="3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9.25pt" o:ole="">
            <v:imagedata r:id="rId8" o:title=""/>
          </v:shape>
          <o:OLEObject Type="Embed" ProgID="Equation.DSMT4" ShapeID="_x0000_i1025" DrawAspect="Content" ObjectID="_1485941043" r:id="rId9"/>
        </w:object>
      </w:r>
      <w:r w:rsidRPr="008A0796">
        <w:rPr>
          <w:sz w:val="22"/>
          <w:szCs w:val="22"/>
        </w:rPr>
        <w:t>] (K6).</w:t>
      </w:r>
    </w:p>
    <w:p w:rsidR="008A0796" w:rsidRPr="008A0796" w:rsidRDefault="008A0796" w:rsidP="008A0796">
      <w:pPr>
        <w:pStyle w:val="Flietext12"/>
        <w:spacing w:line="288" w:lineRule="auto"/>
        <w:rPr>
          <w:sz w:val="22"/>
          <w:szCs w:val="22"/>
        </w:rPr>
      </w:pPr>
      <w:r w:rsidRPr="008A0796">
        <w:rPr>
          <w:sz w:val="22"/>
          <w:szCs w:val="22"/>
        </w:rPr>
        <w:t xml:space="preserve">Es wird irrtümlich die Wahrscheinlichkeit dafür bestimmt, ein bestimmtes der 10 mit A beschrifteten Plättchen zu ziehen. Die übrigen, mit B beschrifteten Plättchen werden missachtet [Fehllösung: </w:t>
      </w:r>
      <w:r w:rsidRPr="008A0796">
        <w:rPr>
          <w:position w:val="-22"/>
          <w:sz w:val="22"/>
          <w:szCs w:val="22"/>
        </w:rPr>
        <w:object w:dxaOrig="340" w:dyaOrig="580">
          <v:shape id="_x0000_i1026" type="#_x0000_t75" style="width:17.25pt;height:29.25pt" o:ole="">
            <v:imagedata r:id="rId10" o:title=""/>
          </v:shape>
          <o:OLEObject Type="Embed" ProgID="Equation.DSMT4" ShapeID="_x0000_i1026" DrawAspect="Content" ObjectID="_1485941044" r:id="rId11"/>
        </w:object>
      </w:r>
      <w:r w:rsidRPr="008A0796">
        <w:rPr>
          <w:sz w:val="22"/>
          <w:szCs w:val="22"/>
        </w:rPr>
        <w:t>] (</w:t>
      </w:r>
      <w:bookmarkStart w:id="0" w:name="_GoBack"/>
      <w:bookmarkEnd w:id="0"/>
      <w:r w:rsidRPr="008A0796">
        <w:rPr>
          <w:sz w:val="22"/>
          <w:szCs w:val="22"/>
        </w:rPr>
        <w:t>K3).</w:t>
      </w:r>
    </w:p>
    <w:p w:rsidR="008A0796" w:rsidRPr="008A0796" w:rsidRDefault="008A0796" w:rsidP="008A0796">
      <w:pPr>
        <w:pStyle w:val="AufgabenbezogenerKommentar"/>
        <w:spacing w:line="288" w:lineRule="auto"/>
        <w:rPr>
          <w:sz w:val="22"/>
          <w:szCs w:val="22"/>
        </w:rPr>
      </w:pPr>
      <w:r w:rsidRPr="008A0796">
        <w:rPr>
          <w:sz w:val="22"/>
          <w:szCs w:val="22"/>
        </w:rPr>
        <w:t>Anregungen für den Unterricht</w:t>
      </w:r>
    </w:p>
    <w:p w:rsidR="008A0796" w:rsidRPr="008A0796" w:rsidRDefault="008A0796" w:rsidP="008A0796">
      <w:pPr>
        <w:pStyle w:val="Flietext"/>
        <w:spacing w:line="288" w:lineRule="auto"/>
        <w:rPr>
          <w:szCs w:val="22"/>
        </w:rPr>
      </w:pPr>
      <w:r w:rsidRPr="008A0796">
        <w:rPr>
          <w:szCs w:val="22"/>
        </w:rPr>
        <w:t xml:space="preserve">Das beschriebene Zufallsexperiment lässt sich gut im Unterricht „mit Hinsehen“ durchführen, um dabei Fehlvorstellungen mit Bezug zu konkreten Handlungen bzw. zur konkreten Situation aufzuarbeiten. Hierbei kann ein Schüler/ eine Schülerin das Ziehen eines Plättchens wie in der Aufgabe beschrieben durchführen, während die anderen </w:t>
      </w:r>
      <w:r w:rsidR="00651BD4">
        <w:rPr>
          <w:szCs w:val="22"/>
        </w:rPr>
        <w:t>Schülerinnen und Schülern</w:t>
      </w:r>
      <w:r w:rsidRPr="008A0796">
        <w:rPr>
          <w:szCs w:val="22"/>
        </w:rPr>
        <w:t xml:space="preserve"> präzise die Situation vor bzw. nach dem Ziehen beschreiben und angeben, wie viele „Günstige“ und wie viele „Mögliche“ es jeweils gibt.</w:t>
      </w:r>
    </w:p>
    <w:p w:rsidR="008A0796" w:rsidRPr="008A0796" w:rsidRDefault="008A0796" w:rsidP="008A0796">
      <w:pPr>
        <w:pStyle w:val="Flietext"/>
        <w:spacing w:line="288" w:lineRule="auto"/>
        <w:rPr>
          <w:szCs w:val="22"/>
        </w:rPr>
      </w:pPr>
      <w:r w:rsidRPr="008A0796">
        <w:rPr>
          <w:szCs w:val="22"/>
        </w:rPr>
        <w:t xml:space="preserve">Alternativ kann das gegebene Zufallsexperiment auf andere Zufallsexperimente, die strukturgleich sind, übertragen werden. Solche strukturgleichen Zufallsexperimente kann man vorgeben oder die </w:t>
      </w:r>
      <w:r w:rsidR="00651BD4">
        <w:rPr>
          <w:szCs w:val="22"/>
        </w:rPr>
        <w:t>Schülerinnen und Schüler</w:t>
      </w:r>
      <w:r w:rsidRPr="008A0796">
        <w:rPr>
          <w:szCs w:val="22"/>
        </w:rPr>
        <w:t xml:space="preserve"> auffordern, selbst solche Situationen zu formulieren, um so auch dies zum Lerngegenstand zu machen. An strukturgleichen Zufallsexperimenten lassen sich dann analoge Fragen formulieren. Anregungen für strukturgleiche Zufallsexperimente sind: </w:t>
      </w:r>
    </w:p>
    <w:p w:rsidR="008A0796" w:rsidRPr="008A0796" w:rsidRDefault="008A0796" w:rsidP="008A0796">
      <w:pPr>
        <w:pStyle w:val="Flietext"/>
        <w:spacing w:before="240" w:line="288" w:lineRule="auto"/>
        <w:rPr>
          <w:szCs w:val="22"/>
        </w:rPr>
      </w:pPr>
      <w:r w:rsidRPr="008A0796">
        <w:rPr>
          <w:noProof/>
          <w:szCs w:val="22"/>
        </w:rPr>
        <w:lastRenderedPageBreak/>
        <w:drawing>
          <wp:inline distT="0" distB="0" distL="0" distR="0" wp14:anchorId="14C35596" wp14:editId="24B727FF">
            <wp:extent cx="5753100" cy="1543050"/>
            <wp:effectExtent l="0" t="0" r="0" b="0"/>
            <wp:docPr id="4" name="Grafik 4"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01_Anreg für den Un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1543050"/>
                    </a:xfrm>
                    <a:prstGeom prst="rect">
                      <a:avLst/>
                    </a:prstGeom>
                    <a:noFill/>
                    <a:ln>
                      <a:noFill/>
                    </a:ln>
                  </pic:spPr>
                </pic:pic>
              </a:graphicData>
            </a:graphic>
          </wp:inline>
        </w:drawing>
      </w:r>
    </w:p>
    <w:p w:rsidR="008A0796" w:rsidRPr="008A0796" w:rsidRDefault="008A0796" w:rsidP="008A0796">
      <w:pPr>
        <w:pStyle w:val="Flietext"/>
        <w:spacing w:line="288" w:lineRule="auto"/>
        <w:rPr>
          <w:szCs w:val="22"/>
        </w:rPr>
      </w:pPr>
      <w:r w:rsidRPr="008A0796">
        <w:rPr>
          <w:szCs w:val="22"/>
        </w:rPr>
        <w:t xml:space="preserve">Auch Erweiterungen der vorliegenden Aufgabe auf ein mehrstufiges Zufallsexperiment sind denkbar, wobei explizit anzugeben ist, dass ein Plättchen nach dem Ziehen wieder zurück in den Behälter gelegt wird. Hierfür bietet sich z. B. die folgende Aufgabe an: </w:t>
      </w:r>
    </w:p>
    <w:p w:rsidR="008A0796" w:rsidRPr="008A0796" w:rsidRDefault="008A0796" w:rsidP="008A0796">
      <w:pPr>
        <w:pStyle w:val="Flietext"/>
        <w:spacing w:before="240" w:line="288" w:lineRule="auto"/>
        <w:rPr>
          <w:szCs w:val="22"/>
        </w:rPr>
      </w:pPr>
      <w:r w:rsidRPr="008A0796">
        <w:rPr>
          <w:noProof/>
          <w:szCs w:val="22"/>
        </w:rPr>
        <w:drawing>
          <wp:inline distT="0" distB="0" distL="0" distR="0" wp14:anchorId="21862693" wp14:editId="32828D13">
            <wp:extent cx="5753100" cy="885825"/>
            <wp:effectExtent l="19050" t="19050" r="19050" b="28575"/>
            <wp:docPr id="3" name="Grafik 3"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2_Anreg für den Un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885825"/>
                    </a:xfrm>
                    <a:prstGeom prst="rect">
                      <a:avLst/>
                    </a:prstGeom>
                    <a:noFill/>
                    <a:ln w="6350" cmpd="sng">
                      <a:solidFill>
                        <a:srgbClr val="000000"/>
                      </a:solidFill>
                      <a:miter lim="800000"/>
                      <a:headEnd/>
                      <a:tailEnd/>
                    </a:ln>
                    <a:effectLst/>
                  </pic:spPr>
                </pic:pic>
              </a:graphicData>
            </a:graphic>
          </wp:inline>
        </w:drawing>
      </w:r>
    </w:p>
    <w:p w:rsidR="008A0796" w:rsidRPr="008A0796" w:rsidRDefault="008A0796" w:rsidP="008A0796">
      <w:pPr>
        <w:pStyle w:val="Flietext"/>
        <w:spacing w:line="288" w:lineRule="auto"/>
        <w:rPr>
          <w:szCs w:val="22"/>
        </w:rPr>
      </w:pPr>
      <w:r w:rsidRPr="008A0796">
        <w:rPr>
          <w:szCs w:val="22"/>
        </w:rPr>
        <w:t>Wird ein mehrstufiges Zufallsexperiment betrachtet, kann man auch fragen:</w:t>
      </w:r>
    </w:p>
    <w:p w:rsidR="008A0796" w:rsidRPr="008A0796" w:rsidRDefault="008A0796" w:rsidP="008A0796">
      <w:pPr>
        <w:pStyle w:val="Flietext"/>
        <w:spacing w:before="240" w:line="288" w:lineRule="auto"/>
        <w:rPr>
          <w:szCs w:val="22"/>
        </w:rPr>
      </w:pPr>
      <w:r w:rsidRPr="008A0796">
        <w:rPr>
          <w:noProof/>
          <w:szCs w:val="22"/>
        </w:rPr>
        <w:drawing>
          <wp:inline distT="0" distB="0" distL="0" distR="0" wp14:anchorId="556AEA2B" wp14:editId="01A64C6A">
            <wp:extent cx="5753100" cy="885825"/>
            <wp:effectExtent l="19050" t="19050" r="19050" b="28575"/>
            <wp:docPr id="2" name="Grafik 2" descr="03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3_Anreg für den Un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100" cy="885825"/>
                    </a:xfrm>
                    <a:prstGeom prst="rect">
                      <a:avLst/>
                    </a:prstGeom>
                    <a:noFill/>
                    <a:ln w="6350" cmpd="sng">
                      <a:solidFill>
                        <a:srgbClr val="000000"/>
                      </a:solidFill>
                      <a:miter lim="800000"/>
                      <a:headEnd/>
                      <a:tailEnd/>
                    </a:ln>
                    <a:effectLst/>
                  </pic:spPr>
                </pic:pic>
              </a:graphicData>
            </a:graphic>
          </wp:inline>
        </w:drawing>
      </w:r>
    </w:p>
    <w:p w:rsidR="001D4704" w:rsidRPr="008A0796" w:rsidRDefault="001D4704" w:rsidP="008A0796">
      <w:pPr>
        <w:pStyle w:val="2berschrift"/>
        <w:rPr>
          <w:szCs w:val="22"/>
          <w:lang w:val="de-DE"/>
        </w:rPr>
      </w:pPr>
    </w:p>
    <w:sectPr w:rsidR="001D4704" w:rsidRPr="008A0796" w:rsidSect="00D60A6F">
      <w:footerReference w:type="even" r:id="rId15"/>
      <w:footerReference w:type="default" r:id="rId16"/>
      <w:headerReference w:type="first" r:id="rId17"/>
      <w:footerReference w:type="first" r:id="rId18"/>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D56" w:rsidRDefault="00CB0D56">
      <w:r>
        <w:separator/>
      </w:r>
    </w:p>
  </w:endnote>
  <w:endnote w:type="continuationSeparator" w:id="0">
    <w:p w:rsidR="00CB0D56" w:rsidRDefault="00CB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D56" w:rsidRDefault="00CB0D5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CB0D56" w:rsidRDefault="00CB0D5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D56" w:rsidRDefault="00CB0D5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2770CF">
      <w:rPr>
        <w:rStyle w:val="Seitenzahl"/>
        <w:noProof/>
      </w:rPr>
      <w:t>2</w:t>
    </w:r>
    <w:r>
      <w:rPr>
        <w:rStyle w:val="Seitenzahl"/>
      </w:rPr>
      <w:fldChar w:fldCharType="end"/>
    </w:r>
  </w:p>
  <w:p w:rsidR="00CB0D56" w:rsidRDefault="00CB0D56">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CB0D56" w:rsidRDefault="00CB0D56">
        <w:pPr>
          <w:pStyle w:val="Fuzeile"/>
          <w:jc w:val="center"/>
        </w:pPr>
        <w:r>
          <w:fldChar w:fldCharType="begin"/>
        </w:r>
        <w:r>
          <w:instrText>PAGE   \* MERGEFORMAT</w:instrText>
        </w:r>
        <w:r>
          <w:fldChar w:fldCharType="separate"/>
        </w:r>
        <w:r w:rsidR="002770CF">
          <w:rPr>
            <w:noProof/>
          </w:rPr>
          <w:t>1</w:t>
        </w:r>
        <w:r>
          <w:fldChar w:fldCharType="end"/>
        </w:r>
      </w:p>
    </w:sdtContent>
  </w:sdt>
  <w:p w:rsidR="00CB0D56" w:rsidRDefault="00CB0D5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D56" w:rsidRDefault="00CB0D56">
      <w:r>
        <w:separator/>
      </w:r>
    </w:p>
  </w:footnote>
  <w:footnote w:type="continuationSeparator" w:id="0">
    <w:p w:rsidR="00CB0D56" w:rsidRDefault="00CB0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D56" w:rsidRDefault="00CB0D56">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2"/>
  </w:num>
  <w:num w:numId="4">
    <w:abstractNumId w:val="6"/>
  </w:num>
  <w:num w:numId="5">
    <w:abstractNumId w:val="1"/>
  </w:num>
  <w:num w:numId="6">
    <w:abstractNumId w:val="9"/>
  </w:num>
  <w:num w:numId="7">
    <w:abstractNumId w:val="4"/>
  </w:num>
  <w:num w:numId="8">
    <w:abstractNumId w:val="8"/>
  </w:num>
  <w:num w:numId="9">
    <w:abstractNumId w:val="5"/>
  </w:num>
  <w:num w:numId="10">
    <w:abstractNumId w:val="14"/>
  </w:num>
  <w:num w:numId="11">
    <w:abstractNumId w:val="13"/>
  </w:num>
  <w:num w:numId="12">
    <w:abstractNumId w:val="11"/>
  </w:num>
  <w:num w:numId="13">
    <w:abstractNumId w:val="1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770CF"/>
    <w:rsid w:val="002902AF"/>
    <w:rsid w:val="002A3F85"/>
    <w:rsid w:val="002B22BB"/>
    <w:rsid w:val="00304067"/>
    <w:rsid w:val="00304DCD"/>
    <w:rsid w:val="003172B8"/>
    <w:rsid w:val="00325775"/>
    <w:rsid w:val="00330480"/>
    <w:rsid w:val="00354F2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61709D"/>
    <w:rsid w:val="006330E5"/>
    <w:rsid w:val="00651BD4"/>
    <w:rsid w:val="00666933"/>
    <w:rsid w:val="00687ABE"/>
    <w:rsid w:val="00692E69"/>
    <w:rsid w:val="006F52F5"/>
    <w:rsid w:val="00700BC8"/>
    <w:rsid w:val="00724400"/>
    <w:rsid w:val="00737AB1"/>
    <w:rsid w:val="00740C49"/>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0796"/>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511DD"/>
    <w:rsid w:val="00B64CD2"/>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8A0796"/>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8A0796"/>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8A0796"/>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8A0796"/>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5BA3274A</Template>
  <TotalTime>0</TotalTime>
  <Pages>2</Pages>
  <Words>345</Words>
  <Characters>2392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2007-01-11T14:25:00Z</cp:lastPrinted>
  <dcterms:created xsi:type="dcterms:W3CDTF">2012-12-10T13:50:00Z</dcterms:created>
  <dcterms:modified xsi:type="dcterms:W3CDTF">2015-02-20T11:38:00Z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